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D4A70" w14:textId="77999215" w:rsidR="00D439C6" w:rsidRPr="000B4B06" w:rsidRDefault="009B2DCE" w:rsidP="009B2DCE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Roadrunner Crossing Wind Farm</w:t>
      </w:r>
      <w:r w:rsidR="00F56CD7" w:rsidRPr="000B4B06">
        <w:rPr>
          <w:rFonts w:ascii="Arial" w:hAnsi="Arial" w:cs="Arial"/>
          <w:b/>
          <w:bCs/>
          <w:sz w:val="28"/>
          <w:szCs w:val="28"/>
        </w:rPr>
        <w:t>, LLC</w:t>
      </w:r>
      <w:r w:rsidR="00B2718B" w:rsidRPr="000B4B06">
        <w:rPr>
          <w:rFonts w:ascii="Arial" w:hAnsi="Arial" w:cs="Arial"/>
          <w:b/>
          <w:bCs/>
          <w:sz w:val="28"/>
          <w:szCs w:val="28"/>
        </w:rPr>
        <w:t xml:space="preserve"> Emergency Operations Plan (EOP)/Emergency Action Plan</w:t>
      </w:r>
    </w:p>
    <w:p w14:paraId="017CF06E" w14:textId="73828F40" w:rsidR="00B2718B" w:rsidRPr="000B4B06" w:rsidRDefault="00B2718B" w:rsidP="00B2718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B4B06">
        <w:rPr>
          <w:rFonts w:ascii="Arial" w:hAnsi="Arial" w:cs="Arial"/>
          <w:b/>
          <w:bCs/>
          <w:sz w:val="28"/>
          <w:szCs w:val="28"/>
        </w:rPr>
        <w:t>Executive Summary</w:t>
      </w:r>
    </w:p>
    <w:p w14:paraId="3A65CF44" w14:textId="696FA409" w:rsidR="00B2718B" w:rsidRPr="000B4B06" w:rsidRDefault="00B2718B" w:rsidP="00B2718B">
      <w:pPr>
        <w:rPr>
          <w:rFonts w:ascii="Arial" w:hAnsi="Arial" w:cs="Arial"/>
        </w:rPr>
      </w:pPr>
      <w:r w:rsidRPr="000B4B06">
        <w:rPr>
          <w:rFonts w:ascii="Arial" w:hAnsi="Arial" w:cs="Arial"/>
        </w:rPr>
        <w:t xml:space="preserve">The purpose of this Emergency Operations Plan is to ensure a comprehensive document of reference is available and accessible to designated individuals with </w:t>
      </w:r>
      <w:r w:rsidR="001B78BF" w:rsidRPr="000B4B06">
        <w:rPr>
          <w:rFonts w:ascii="Arial" w:hAnsi="Arial" w:cs="Arial"/>
        </w:rPr>
        <w:t>up-to-date</w:t>
      </w:r>
      <w:r w:rsidRPr="000B4B06">
        <w:rPr>
          <w:rFonts w:ascii="Arial" w:hAnsi="Arial" w:cs="Arial"/>
        </w:rPr>
        <w:t xml:space="preserve"> information necessary so that operations of this generation resource can mitigate the negative impact and/or recover from a multitude of disasters.</w:t>
      </w:r>
      <w:r w:rsidR="00A922B1" w:rsidRPr="000B4B06">
        <w:rPr>
          <w:rFonts w:ascii="Arial" w:hAnsi="Arial" w:cs="Arial"/>
        </w:rPr>
        <w:t xml:space="preserve">  The</w:t>
      </w:r>
      <w:r w:rsidR="00811586" w:rsidRPr="000B4B06">
        <w:rPr>
          <w:rFonts w:ascii="Arial" w:hAnsi="Arial" w:cs="Arial"/>
        </w:rPr>
        <w:t xml:space="preserve"> plan</w:t>
      </w:r>
      <w:r w:rsidR="00A922B1" w:rsidRPr="000B4B06">
        <w:rPr>
          <w:rFonts w:ascii="Arial" w:hAnsi="Arial" w:cs="Arial"/>
        </w:rPr>
        <w:t xml:space="preserve"> actions are intended to mitigate health risks to plant personnel and people in the surrounding community, as well as minimize adverse impacts to the environment.</w:t>
      </w:r>
    </w:p>
    <w:p w14:paraId="074E0393" w14:textId="3A22056E" w:rsidR="0095128A" w:rsidRPr="000B4B06" w:rsidRDefault="00690736" w:rsidP="00B2718B">
      <w:pPr>
        <w:rPr>
          <w:rFonts w:ascii="Arial" w:hAnsi="Arial" w:cs="Arial"/>
          <w:b/>
          <w:bCs/>
          <w:sz w:val="28"/>
          <w:szCs w:val="28"/>
          <w:u w:val="single"/>
        </w:rPr>
      </w:pPr>
      <w:r w:rsidRPr="000B4B06">
        <w:rPr>
          <w:rFonts w:ascii="Arial" w:hAnsi="Arial" w:cs="Arial"/>
          <w:b/>
          <w:bCs/>
          <w:sz w:val="28"/>
          <w:szCs w:val="28"/>
          <w:u w:val="single"/>
        </w:rPr>
        <w:t xml:space="preserve">This plan </w:t>
      </w:r>
      <w:r w:rsidR="00ED7136" w:rsidRPr="000B4B06">
        <w:rPr>
          <w:rFonts w:ascii="Arial" w:hAnsi="Arial" w:cs="Arial"/>
          <w:b/>
          <w:bCs/>
          <w:sz w:val="28"/>
          <w:szCs w:val="28"/>
          <w:u w:val="single"/>
        </w:rPr>
        <w:t>addresses the following</w:t>
      </w:r>
      <w:r w:rsidR="00080DB6" w:rsidRPr="000B4B06">
        <w:rPr>
          <w:rFonts w:ascii="Arial" w:hAnsi="Arial" w:cs="Arial"/>
          <w:b/>
          <w:bCs/>
          <w:sz w:val="28"/>
          <w:szCs w:val="28"/>
          <w:u w:val="single"/>
        </w:rPr>
        <w:t>:</w:t>
      </w:r>
    </w:p>
    <w:p w14:paraId="7A37EAB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Natural Disaster /Severe Weather Event (APPENDIX 1)</w:t>
      </w:r>
    </w:p>
    <w:p w14:paraId="4E341C1C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Fire Response Event (APPENDIX 2)</w:t>
      </w:r>
    </w:p>
    <w:p w14:paraId="40274FD7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Physical Security Event (APPENDIX 3)</w:t>
      </w:r>
    </w:p>
    <w:p w14:paraId="3F2EB3A3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Cyber Security Event (APPENDIX 4)</w:t>
      </w:r>
    </w:p>
    <w:p w14:paraId="7DAE477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Capacity/Transmission Event (APPENDIX 5)      </w:t>
      </w:r>
    </w:p>
    <w:p w14:paraId="21F84C24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Environmental Event (APPENDIX 6)</w:t>
      </w:r>
    </w:p>
    <w:p w14:paraId="4D8DC5A3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Gas Pipeline Event (APPENDIX 7)</w:t>
      </w:r>
    </w:p>
    <w:p w14:paraId="52E3DFC5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Oil Pipeline Event (APPENDIX 8)</w:t>
      </w:r>
    </w:p>
    <w:p w14:paraId="0B0C7571" w14:textId="77777777" w:rsidR="00CE249B" w:rsidRPr="000B4B06" w:rsidRDefault="00CE249B" w:rsidP="00CE249B">
      <w:pPr>
        <w:pStyle w:val="Heading3"/>
        <w:numPr>
          <w:ilvl w:val="1"/>
          <w:numId w:val="4"/>
        </w:numPr>
        <w:tabs>
          <w:tab w:val="num" w:pos="360"/>
        </w:tabs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Pandemic Event (APPENDIX 9)</w:t>
      </w:r>
    </w:p>
    <w:p w14:paraId="7802209A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Immediate Site Evacuation Procedure (APPENDIX 10)    </w:t>
      </w:r>
    </w:p>
    <w:p w14:paraId="04A9A8C3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Delayed Site Evacuation Procedure (APPENDIX 11)</w:t>
      </w:r>
    </w:p>
    <w:p w14:paraId="7BBBFB35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Designated Egress Routes &amp; Muster Areas for Evacuations (APPENDIX 12)</w:t>
      </w:r>
    </w:p>
    <w:p w14:paraId="75A10D32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(APPENDIX 13)</w:t>
      </w:r>
    </w:p>
    <w:p w14:paraId="3E843B90" w14:textId="1AAB0E3E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Personnel Injuries and Serious Health Conditions (Supplemental information for Wind only) (APPENDIX 14)</w:t>
      </w:r>
    </w:p>
    <w:p w14:paraId="71EDDBA6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Summary of Alternative Fuel &amp; Storage Capacity (APPENDIX 15)           </w:t>
      </w:r>
    </w:p>
    <w:p w14:paraId="4D10756D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Emergency Shortage of Water (APPENDIX 16)       </w:t>
      </w:r>
    </w:p>
    <w:p w14:paraId="0B75B5D6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 xml:space="preserve">Priorities for Recovery of Generation Capacity (APPENDIX 17)          </w:t>
      </w:r>
    </w:p>
    <w:p w14:paraId="3DCD810C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Critical Failure Points &amp; Mitigation (APPENDIX 18)</w:t>
      </w:r>
    </w:p>
    <w:p w14:paraId="0FDC8CF1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Staffing During Severe Weather Events (APPENDIX 19)</w:t>
      </w:r>
    </w:p>
    <w:p w14:paraId="1B17BC64" w14:textId="77777777" w:rsidR="00CE249B" w:rsidRPr="000B4B06" w:rsidRDefault="00CE249B" w:rsidP="001B7CC0">
      <w:pPr>
        <w:pStyle w:val="Heading3"/>
        <w:numPr>
          <w:ilvl w:val="1"/>
          <w:numId w:val="6"/>
        </w:numPr>
        <w:spacing w:after="0"/>
        <w:rPr>
          <w:rFonts w:eastAsiaTheme="minorHAnsi" w:cs="Arial"/>
          <w:bCs w:val="0"/>
          <w:szCs w:val="22"/>
        </w:rPr>
      </w:pPr>
      <w:r w:rsidRPr="000B4B06">
        <w:rPr>
          <w:rFonts w:eastAsiaTheme="minorHAnsi" w:cs="Arial"/>
          <w:bCs w:val="0"/>
          <w:szCs w:val="22"/>
        </w:rPr>
        <w:t>Summary of Weatherization Plans &amp; Procedures (APPENDIX 20)</w:t>
      </w:r>
    </w:p>
    <w:p w14:paraId="11423569" w14:textId="77777777" w:rsidR="003A2B42" w:rsidRPr="000B4B06" w:rsidRDefault="003A2B42" w:rsidP="003A2B42">
      <w:pPr>
        <w:pStyle w:val="Heading3"/>
        <w:numPr>
          <w:ilvl w:val="0"/>
          <w:numId w:val="0"/>
        </w:numPr>
        <w:spacing w:after="0"/>
        <w:ind w:left="1250"/>
        <w:rPr>
          <w:rFonts w:eastAsiaTheme="minorHAnsi" w:cs="Arial"/>
          <w:bCs w:val="0"/>
          <w:szCs w:val="22"/>
        </w:rPr>
      </w:pPr>
    </w:p>
    <w:p w14:paraId="70105E19" w14:textId="090C2D02" w:rsidR="002961DF" w:rsidRPr="000B4B06" w:rsidRDefault="003A2B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This document has been </w:t>
      </w:r>
      <w:r w:rsidR="00286475" w:rsidRPr="000B4B06">
        <w:rPr>
          <w:rFonts w:eastAsiaTheme="minorHAnsi" w:cs="Arial"/>
          <w:b/>
          <w:sz w:val="28"/>
          <w:szCs w:val="28"/>
          <w:u w:val="single"/>
        </w:rPr>
        <w:t>reviewed and</w:t>
      </w:r>
      <w:r w:rsidR="0062198D" w:rsidRPr="000B4B06">
        <w:rPr>
          <w:rFonts w:eastAsiaTheme="minorHAnsi" w:cs="Arial"/>
          <w:b/>
          <w:sz w:val="28"/>
          <w:szCs w:val="28"/>
          <w:u w:val="single"/>
        </w:rPr>
        <w:t xml:space="preserve"> accepted by </w:t>
      </w:r>
      <w:r w:rsidR="00915060" w:rsidRPr="000B4B06">
        <w:rPr>
          <w:rFonts w:eastAsiaTheme="minorHAnsi" w:cs="Arial"/>
          <w:b/>
          <w:sz w:val="28"/>
          <w:szCs w:val="28"/>
          <w:u w:val="single"/>
        </w:rPr>
        <w:t>NextEra</w:t>
      </w:r>
      <w:r w:rsidR="00B06611">
        <w:rPr>
          <w:rFonts w:eastAsiaTheme="minorHAnsi" w:cs="Arial"/>
          <w:b/>
          <w:sz w:val="28"/>
          <w:szCs w:val="28"/>
          <w:u w:val="single"/>
        </w:rPr>
        <w:t xml:space="preserve"> Energy Resources, LLC</w:t>
      </w:r>
      <w:r w:rsidR="00915060" w:rsidRPr="000B4B06">
        <w:rPr>
          <w:rFonts w:eastAsiaTheme="minorHAnsi" w:cs="Arial"/>
          <w:b/>
          <w:sz w:val="28"/>
          <w:szCs w:val="28"/>
          <w:u w:val="single"/>
        </w:rPr>
        <w:t>’s VP of Operations and Support</w:t>
      </w:r>
      <w:r w:rsidR="00B866E9" w:rsidRPr="000B4B06">
        <w:rPr>
          <w:rFonts w:eastAsiaTheme="minorHAnsi" w:cs="Arial"/>
          <w:b/>
          <w:sz w:val="28"/>
          <w:szCs w:val="28"/>
          <w:u w:val="single"/>
        </w:rPr>
        <w:t xml:space="preserve"> Services</w:t>
      </w:r>
    </w:p>
    <w:p w14:paraId="533C05AD" w14:textId="40B2AFD0" w:rsidR="00942890" w:rsidRPr="000B4B06" w:rsidRDefault="00942890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 w:val="28"/>
          <w:szCs w:val="28"/>
        </w:rPr>
      </w:pPr>
    </w:p>
    <w:p w14:paraId="4EFDDCFD" w14:textId="18C63928" w:rsidR="000917C2" w:rsidRDefault="000917C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078B8402" w14:textId="59862F01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0BC6317A" w14:textId="77777777" w:rsidR="009B2DCE" w:rsidRDefault="009B2DCE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4644FB21" w14:textId="5F630D1C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75FAC921" w14:textId="3102EEA6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588A334A" w14:textId="48DE87AE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1C080A56" w14:textId="7B813CD6" w:rsidR="00B23042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2807D568" w14:textId="77777777" w:rsidR="00B23042" w:rsidRPr="000B4B06" w:rsidRDefault="00B23042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</w:p>
    <w:p w14:paraId="220FA2F8" w14:textId="59D07F61" w:rsidR="00942890" w:rsidRPr="000B4B06" w:rsidRDefault="00774457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lastRenderedPageBreak/>
        <w:t>Distribution of the Emergency Operations Plan</w:t>
      </w:r>
      <w:r w:rsidR="00C61548" w:rsidRPr="000B4B06">
        <w:rPr>
          <w:rFonts w:eastAsiaTheme="minorHAnsi" w:cs="Arial"/>
          <w:b/>
          <w:sz w:val="28"/>
          <w:szCs w:val="28"/>
          <w:u w:val="single"/>
        </w:rPr>
        <w:t xml:space="preserve"> include</w:t>
      </w:r>
      <w:r w:rsidR="00136CE2" w:rsidRPr="000B4B06">
        <w:rPr>
          <w:rFonts w:eastAsiaTheme="minorHAnsi" w:cs="Arial"/>
          <w:b/>
          <w:sz w:val="28"/>
          <w:szCs w:val="28"/>
          <w:u w:val="single"/>
        </w:rPr>
        <w:t>s</w:t>
      </w:r>
      <w:r w:rsidR="00893169" w:rsidRPr="000B4B06">
        <w:rPr>
          <w:rFonts w:eastAsiaTheme="minorHAnsi" w:cs="Arial"/>
          <w:b/>
          <w:sz w:val="28"/>
          <w:szCs w:val="28"/>
          <w:u w:val="single"/>
        </w:rPr>
        <w:t>:</w:t>
      </w:r>
    </w:p>
    <w:p w14:paraId="7A4595BA" w14:textId="5A8E03EB" w:rsidR="00C61548" w:rsidRPr="000B4B06" w:rsidRDefault="00C61548" w:rsidP="002961DF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C7B10" w14:paraId="4AA0CCA8" w14:textId="77777777" w:rsidTr="00472BBA">
        <w:tc>
          <w:tcPr>
            <w:tcW w:w="3116" w:type="dxa"/>
          </w:tcPr>
          <w:p w14:paraId="3281CA7B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 xml:space="preserve">Name </w:t>
            </w:r>
          </w:p>
        </w:tc>
        <w:tc>
          <w:tcPr>
            <w:tcW w:w="3117" w:type="dxa"/>
          </w:tcPr>
          <w:p w14:paraId="3841A1E8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Title</w:t>
            </w:r>
          </w:p>
        </w:tc>
        <w:tc>
          <w:tcPr>
            <w:tcW w:w="3117" w:type="dxa"/>
          </w:tcPr>
          <w:p w14:paraId="48ED1739" w14:textId="77777777" w:rsidR="00EC7B10" w:rsidRDefault="00EC7B10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Date EOP Trained</w:t>
            </w:r>
          </w:p>
        </w:tc>
      </w:tr>
      <w:tr w:rsidR="00EC7B10" w14:paraId="1A153D92" w14:textId="77777777" w:rsidTr="00472BBA">
        <w:tc>
          <w:tcPr>
            <w:tcW w:w="3116" w:type="dxa"/>
          </w:tcPr>
          <w:p w14:paraId="15D838E7" w14:textId="1959CE72" w:rsidR="00EC7B10" w:rsidRDefault="009B2DCE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Trevor Olsen</w:t>
            </w:r>
          </w:p>
        </w:tc>
        <w:tc>
          <w:tcPr>
            <w:tcW w:w="3117" w:type="dxa"/>
          </w:tcPr>
          <w:p w14:paraId="230BB0AA" w14:textId="759E8429" w:rsidR="00EC7B10" w:rsidRDefault="000A04C7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Site</w:t>
            </w:r>
            <w:r w:rsidR="009B2DCE">
              <w:rPr>
                <w:rFonts w:eastAsiaTheme="minorHAnsi" w:cs="Arial"/>
                <w:bCs w:val="0"/>
                <w:szCs w:val="22"/>
              </w:rPr>
              <w:t xml:space="preserve">/Plant </w:t>
            </w:r>
            <w:r>
              <w:rPr>
                <w:rFonts w:eastAsiaTheme="minorHAnsi" w:cs="Arial"/>
                <w:bCs w:val="0"/>
                <w:szCs w:val="22"/>
              </w:rPr>
              <w:t>Leader</w:t>
            </w:r>
          </w:p>
        </w:tc>
        <w:tc>
          <w:tcPr>
            <w:tcW w:w="3117" w:type="dxa"/>
          </w:tcPr>
          <w:p w14:paraId="12852CD2" w14:textId="2F90457D" w:rsidR="00EC7B10" w:rsidRDefault="009B27DE" w:rsidP="00472BBA">
            <w:pPr>
              <w:pStyle w:val="Heading3"/>
              <w:numPr>
                <w:ilvl w:val="0"/>
                <w:numId w:val="0"/>
              </w:numPr>
              <w:spacing w:after="0"/>
              <w:rPr>
                <w:rFonts w:eastAsiaTheme="minorHAnsi" w:cs="Arial"/>
                <w:bCs w:val="0"/>
                <w:szCs w:val="22"/>
              </w:rPr>
            </w:pPr>
            <w:r>
              <w:rPr>
                <w:rFonts w:eastAsiaTheme="minorHAnsi" w:cs="Arial"/>
                <w:bCs w:val="0"/>
                <w:szCs w:val="22"/>
              </w:rPr>
              <w:t>September 13, 2023</w:t>
            </w:r>
          </w:p>
        </w:tc>
      </w:tr>
    </w:tbl>
    <w:p w14:paraId="0D33CC99" w14:textId="77777777" w:rsidR="00C426B8" w:rsidRPr="000B4B06" w:rsidRDefault="00C426B8" w:rsidP="003076A9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p w14:paraId="42B6F5FA" w14:textId="00074932" w:rsidR="001F12E0" w:rsidRPr="000B4B06" w:rsidRDefault="001F12E0" w:rsidP="003076A9">
      <w:pPr>
        <w:pStyle w:val="Heading3"/>
        <w:numPr>
          <w:ilvl w:val="0"/>
          <w:numId w:val="0"/>
        </w:numPr>
        <w:spacing w:after="0"/>
        <w:ind w:left="720" w:hanging="360"/>
        <w:rPr>
          <w:rFonts w:eastAsiaTheme="minorHAnsi" w:cs="Arial"/>
          <w:bCs w:val="0"/>
          <w:szCs w:val="22"/>
        </w:rPr>
      </w:pPr>
    </w:p>
    <w:p w14:paraId="328FC0AE" w14:textId="020CF147" w:rsidR="001F12E0" w:rsidRPr="000B4B06" w:rsidRDefault="00D41EE4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 xml:space="preserve">Affidavit is </w:t>
      </w:r>
      <w:proofErr w:type="gramStart"/>
      <w:r w:rsidRPr="000B4B06">
        <w:rPr>
          <w:rFonts w:eastAsiaTheme="minorHAnsi" w:cs="Arial"/>
          <w:b/>
          <w:sz w:val="28"/>
          <w:szCs w:val="28"/>
          <w:u w:val="single"/>
        </w:rPr>
        <w:t>attached</w:t>
      </w:r>
      <w:proofErr w:type="gramEnd"/>
    </w:p>
    <w:p w14:paraId="4590E0BF" w14:textId="77777777" w:rsidR="00E758CD" w:rsidRPr="000B4B06" w:rsidRDefault="00E758CD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</w:rPr>
      </w:pPr>
    </w:p>
    <w:p w14:paraId="47BB0B39" w14:textId="50F4A9CB" w:rsidR="005E5111" w:rsidRPr="000B4B06" w:rsidRDefault="00675AFD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/>
          <w:sz w:val="28"/>
          <w:szCs w:val="28"/>
          <w:u w:val="single"/>
        </w:rPr>
      </w:pPr>
      <w:r w:rsidRPr="000B4B06">
        <w:rPr>
          <w:rFonts w:eastAsiaTheme="minorHAnsi" w:cs="Arial"/>
          <w:b/>
          <w:sz w:val="28"/>
          <w:szCs w:val="28"/>
          <w:u w:val="single"/>
        </w:rPr>
        <w:t>Specific Page numbers by section:</w:t>
      </w:r>
    </w:p>
    <w:p w14:paraId="5522BF57" w14:textId="1194357A" w:rsidR="0069560A" w:rsidRPr="000B4B06" w:rsidRDefault="00547C30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Approval and implementation of EOP </w:t>
      </w:r>
      <w:r w:rsidR="00FD3193" w:rsidRPr="000B4B06">
        <w:rPr>
          <w:rFonts w:eastAsiaTheme="minorHAnsi" w:cs="Arial"/>
          <w:b/>
          <w:szCs w:val="22"/>
        </w:rPr>
        <w:t>– Page</w:t>
      </w:r>
      <w:r w:rsidR="004E0570" w:rsidRPr="000B4B06">
        <w:rPr>
          <w:rFonts w:eastAsiaTheme="minorHAnsi" w:cs="Arial"/>
          <w:b/>
          <w:szCs w:val="22"/>
        </w:rPr>
        <w:t xml:space="preserve"> 2</w:t>
      </w:r>
    </w:p>
    <w:p w14:paraId="30F82C21" w14:textId="76D20111" w:rsidR="00F21687" w:rsidRPr="000B4B06" w:rsidRDefault="00A8657E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Individuals to maintain &amp; implement as well as update the EOP</w:t>
      </w:r>
      <w:r w:rsidR="00632B2A" w:rsidRPr="000B4B06">
        <w:rPr>
          <w:rFonts w:eastAsiaTheme="minorHAnsi" w:cs="Arial"/>
          <w:b/>
          <w:szCs w:val="22"/>
        </w:rPr>
        <w:t xml:space="preserve"> – Page</w:t>
      </w:r>
      <w:r w:rsidR="003532C3">
        <w:rPr>
          <w:rFonts w:eastAsiaTheme="minorHAnsi" w:cs="Arial"/>
          <w:b/>
          <w:szCs w:val="22"/>
        </w:rPr>
        <w:t>s</w:t>
      </w:r>
      <w:r w:rsidR="00632B2A" w:rsidRPr="000B4B06">
        <w:rPr>
          <w:rFonts w:eastAsiaTheme="minorHAnsi" w:cs="Arial"/>
          <w:b/>
          <w:szCs w:val="22"/>
        </w:rPr>
        <w:t xml:space="preserve"> 2</w:t>
      </w:r>
      <w:r w:rsidR="003532C3">
        <w:rPr>
          <w:rFonts w:eastAsiaTheme="minorHAnsi" w:cs="Arial"/>
          <w:b/>
          <w:szCs w:val="22"/>
        </w:rPr>
        <w:t xml:space="preserve"> and </w:t>
      </w:r>
      <w:r w:rsidR="002C07AC">
        <w:rPr>
          <w:rFonts w:eastAsiaTheme="minorHAnsi" w:cs="Arial"/>
          <w:b/>
          <w:szCs w:val="22"/>
        </w:rPr>
        <w:t>7</w:t>
      </w:r>
    </w:p>
    <w:p w14:paraId="35DE159A" w14:textId="127B49E2" w:rsidR="007D28C5" w:rsidRPr="000B4B06" w:rsidRDefault="007D28C5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EOP revision control </w:t>
      </w:r>
      <w:r w:rsidR="00801E7E">
        <w:rPr>
          <w:rFonts w:eastAsiaTheme="minorHAnsi" w:cs="Arial"/>
          <w:b/>
          <w:szCs w:val="22"/>
        </w:rPr>
        <w:t>s</w:t>
      </w:r>
      <w:r w:rsidRPr="000B4B06">
        <w:rPr>
          <w:rFonts w:eastAsiaTheme="minorHAnsi" w:cs="Arial"/>
          <w:b/>
          <w:szCs w:val="22"/>
        </w:rPr>
        <w:t>ummary</w:t>
      </w:r>
      <w:r w:rsidR="003532C3">
        <w:rPr>
          <w:rFonts w:eastAsiaTheme="minorHAnsi" w:cs="Arial"/>
          <w:b/>
          <w:szCs w:val="22"/>
        </w:rPr>
        <w:t xml:space="preserve"> – Page 2</w:t>
      </w:r>
    </w:p>
    <w:p w14:paraId="063D06C0" w14:textId="60CF3944" w:rsidR="00B54735" w:rsidRPr="000B4B06" w:rsidRDefault="00B54735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Dated statement since the prior EOP</w:t>
      </w:r>
      <w:r w:rsidR="00F23EE7" w:rsidRPr="000B4B06">
        <w:rPr>
          <w:rFonts w:eastAsiaTheme="minorHAnsi" w:cs="Arial"/>
          <w:b/>
          <w:szCs w:val="22"/>
        </w:rPr>
        <w:t xml:space="preserve"> and supersedes previous EOP</w:t>
      </w:r>
      <w:r w:rsidR="0077570E" w:rsidRPr="000B4B06">
        <w:rPr>
          <w:rFonts w:eastAsiaTheme="minorHAnsi" w:cs="Arial"/>
          <w:b/>
          <w:szCs w:val="22"/>
        </w:rPr>
        <w:t xml:space="preserve"> – </w:t>
      </w:r>
      <w:r w:rsidR="00801E7E">
        <w:rPr>
          <w:rFonts w:eastAsiaTheme="minorHAnsi" w:cs="Arial"/>
          <w:b/>
          <w:szCs w:val="22"/>
        </w:rPr>
        <w:t>N</w:t>
      </w:r>
      <w:r w:rsidR="006114EE">
        <w:rPr>
          <w:rFonts w:eastAsiaTheme="minorHAnsi" w:cs="Arial"/>
          <w:b/>
          <w:szCs w:val="22"/>
        </w:rPr>
        <w:t>ot Applicable</w:t>
      </w:r>
    </w:p>
    <w:p w14:paraId="7ACCC74A" w14:textId="090CD685" w:rsidR="00F23EE7" w:rsidRPr="000B4B06" w:rsidRDefault="00F23EE7" w:rsidP="00B54735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Date</w:t>
      </w:r>
      <w:r w:rsidR="00A54618" w:rsidRPr="000B4B06">
        <w:rPr>
          <w:rFonts w:eastAsiaTheme="minorHAnsi" w:cs="Arial"/>
          <w:b/>
          <w:szCs w:val="22"/>
        </w:rPr>
        <w:t xml:space="preserve"> of EOP approval</w:t>
      </w:r>
      <w:r w:rsidR="0077570E" w:rsidRPr="000B4B06">
        <w:rPr>
          <w:rFonts w:eastAsiaTheme="minorHAnsi" w:cs="Arial"/>
          <w:b/>
          <w:szCs w:val="22"/>
        </w:rPr>
        <w:t xml:space="preserve"> – Page 2</w:t>
      </w:r>
    </w:p>
    <w:p w14:paraId="0768F8C1" w14:textId="690624C3" w:rsidR="00547C30" w:rsidRPr="000B4B06" w:rsidRDefault="00547C30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Communication Plan</w:t>
      </w:r>
      <w:r w:rsidR="00AF6888" w:rsidRPr="000B4B06">
        <w:rPr>
          <w:rFonts w:eastAsiaTheme="minorHAnsi" w:cs="Arial"/>
          <w:b/>
          <w:szCs w:val="22"/>
        </w:rPr>
        <w:t xml:space="preserve"> </w:t>
      </w:r>
      <w:r w:rsidR="00FD3193" w:rsidRPr="000B4B06">
        <w:rPr>
          <w:rFonts w:eastAsiaTheme="minorHAnsi" w:cs="Arial"/>
          <w:b/>
          <w:szCs w:val="22"/>
        </w:rPr>
        <w:t>– Supplement</w:t>
      </w:r>
    </w:p>
    <w:p w14:paraId="2DDFD00B" w14:textId="5417AC41" w:rsidR="00AF6888" w:rsidRPr="000B4B06" w:rsidRDefault="00AF6888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A plan to maintain pre-identified</w:t>
      </w:r>
      <w:r w:rsidR="00A550CA" w:rsidRPr="000B4B06">
        <w:rPr>
          <w:rFonts w:eastAsiaTheme="minorHAnsi" w:cs="Arial"/>
          <w:b/>
          <w:szCs w:val="22"/>
        </w:rPr>
        <w:t xml:space="preserve"> supplies for </w:t>
      </w:r>
      <w:r w:rsidR="00FC7147">
        <w:rPr>
          <w:rFonts w:eastAsiaTheme="minorHAnsi" w:cs="Arial"/>
          <w:b/>
          <w:szCs w:val="22"/>
        </w:rPr>
        <w:t>e</w:t>
      </w:r>
      <w:r w:rsidR="00A550CA" w:rsidRPr="000B4B06">
        <w:rPr>
          <w:rFonts w:eastAsiaTheme="minorHAnsi" w:cs="Arial"/>
          <w:b/>
          <w:szCs w:val="22"/>
        </w:rPr>
        <w:t xml:space="preserve">mergency response – </w:t>
      </w:r>
      <w:r w:rsidR="009129FE" w:rsidRPr="000B4B06">
        <w:rPr>
          <w:rFonts w:eastAsiaTheme="minorHAnsi" w:cs="Arial"/>
          <w:b/>
          <w:szCs w:val="22"/>
        </w:rPr>
        <w:t xml:space="preserve">Page </w:t>
      </w:r>
      <w:r w:rsidR="007324B0" w:rsidRPr="000B4B06">
        <w:rPr>
          <w:rFonts w:eastAsiaTheme="minorHAnsi" w:cs="Arial"/>
          <w:b/>
          <w:szCs w:val="22"/>
        </w:rPr>
        <w:t>2</w:t>
      </w:r>
      <w:r w:rsidR="002C07AC">
        <w:rPr>
          <w:rFonts w:eastAsiaTheme="minorHAnsi" w:cs="Arial"/>
          <w:b/>
          <w:szCs w:val="22"/>
        </w:rPr>
        <w:t>7</w:t>
      </w:r>
    </w:p>
    <w:p w14:paraId="7758CF37" w14:textId="216BD985" w:rsidR="00A550CA" w:rsidRPr="000B4B06" w:rsidRDefault="00A550CA" w:rsidP="00547C30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 plan for staffing during an emergency response </w:t>
      </w:r>
      <w:r w:rsidR="00030789" w:rsidRPr="000B4B06">
        <w:rPr>
          <w:rFonts w:eastAsiaTheme="minorHAnsi" w:cs="Arial"/>
          <w:b/>
          <w:szCs w:val="22"/>
        </w:rPr>
        <w:t>–</w:t>
      </w:r>
      <w:r w:rsidR="00881965" w:rsidRPr="000B4B06">
        <w:rPr>
          <w:rFonts w:eastAsiaTheme="minorHAnsi" w:cs="Arial"/>
          <w:b/>
          <w:szCs w:val="22"/>
        </w:rPr>
        <w:t xml:space="preserve"> Page </w:t>
      </w:r>
      <w:r w:rsidR="003532C3">
        <w:rPr>
          <w:rFonts w:eastAsiaTheme="minorHAnsi" w:cs="Arial"/>
          <w:b/>
          <w:szCs w:val="22"/>
        </w:rPr>
        <w:t>4</w:t>
      </w:r>
      <w:r w:rsidR="002C07AC">
        <w:rPr>
          <w:rFonts w:eastAsiaTheme="minorHAnsi" w:cs="Arial"/>
          <w:b/>
          <w:szCs w:val="22"/>
        </w:rPr>
        <w:t>0</w:t>
      </w:r>
    </w:p>
    <w:p w14:paraId="3524CA95" w14:textId="67D1333E" w:rsidR="00030789" w:rsidRPr="000B4B06" w:rsidRDefault="00854DB2" w:rsidP="00953285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A plan </w:t>
      </w:r>
      <w:r w:rsidR="007E3B3D" w:rsidRPr="000B4B06">
        <w:rPr>
          <w:rFonts w:eastAsiaTheme="minorHAnsi" w:cs="Arial"/>
          <w:b/>
          <w:szCs w:val="22"/>
        </w:rPr>
        <w:t>on how to identify weather-related hazards</w:t>
      </w:r>
      <w:r w:rsidR="008A317E" w:rsidRPr="000B4B06">
        <w:rPr>
          <w:rFonts w:eastAsiaTheme="minorHAnsi" w:cs="Arial"/>
          <w:b/>
          <w:szCs w:val="22"/>
        </w:rPr>
        <w:t xml:space="preserve"> </w:t>
      </w:r>
      <w:r w:rsidR="007E2D4C" w:rsidRPr="000B4B06">
        <w:rPr>
          <w:rFonts w:eastAsiaTheme="minorHAnsi" w:cs="Arial"/>
          <w:b/>
          <w:szCs w:val="22"/>
        </w:rPr>
        <w:t>–</w:t>
      </w:r>
      <w:r w:rsidR="008A317E" w:rsidRPr="000B4B06">
        <w:rPr>
          <w:rFonts w:eastAsiaTheme="minorHAnsi" w:cs="Arial"/>
          <w:b/>
          <w:szCs w:val="22"/>
        </w:rPr>
        <w:t xml:space="preserve"> </w:t>
      </w:r>
      <w:r w:rsidR="001D6C93" w:rsidRPr="000B4B06">
        <w:rPr>
          <w:rFonts w:eastAsiaTheme="minorHAnsi" w:cs="Arial"/>
          <w:b/>
          <w:szCs w:val="22"/>
        </w:rPr>
        <w:t xml:space="preserve">Page </w:t>
      </w:r>
      <w:r w:rsidR="003532C3">
        <w:rPr>
          <w:rFonts w:eastAsiaTheme="minorHAnsi" w:cs="Arial"/>
          <w:b/>
          <w:szCs w:val="22"/>
        </w:rPr>
        <w:t>10</w:t>
      </w:r>
    </w:p>
    <w:p w14:paraId="2ADFFD59" w14:textId="15BEC06E" w:rsidR="00675AFD" w:rsidRPr="000B4B06" w:rsidRDefault="00675AFD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Weather Emergency Annex</w:t>
      </w:r>
    </w:p>
    <w:p w14:paraId="332A64F0" w14:textId="24F9AB01" w:rsidR="00C14EC4" w:rsidRPr="000B4B06" w:rsidRDefault="007A2B84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Cold or Hot Weather Emergency</w:t>
      </w:r>
      <w:r w:rsidR="00063E4A" w:rsidRPr="000B4B06">
        <w:rPr>
          <w:rFonts w:eastAsiaTheme="minorHAnsi" w:cs="Arial"/>
          <w:b/>
          <w:szCs w:val="22"/>
        </w:rPr>
        <w:t xml:space="preserve"> – </w:t>
      </w:r>
      <w:r w:rsidR="004B244C" w:rsidRPr="000B4B06">
        <w:rPr>
          <w:rFonts w:eastAsiaTheme="minorHAnsi" w:cs="Arial"/>
          <w:b/>
          <w:szCs w:val="22"/>
        </w:rPr>
        <w:t>P</w:t>
      </w:r>
      <w:r w:rsidR="00063E4A" w:rsidRPr="000B4B06">
        <w:rPr>
          <w:rFonts w:eastAsiaTheme="minorHAnsi" w:cs="Arial"/>
          <w:b/>
          <w:szCs w:val="22"/>
        </w:rPr>
        <w:t xml:space="preserve">age </w:t>
      </w:r>
      <w:r w:rsidR="003532C3">
        <w:rPr>
          <w:rFonts w:eastAsiaTheme="minorHAnsi" w:cs="Arial"/>
          <w:b/>
          <w:szCs w:val="22"/>
        </w:rPr>
        <w:t>4</w:t>
      </w:r>
      <w:r w:rsidR="009B2DCE">
        <w:rPr>
          <w:rFonts w:eastAsiaTheme="minorHAnsi" w:cs="Arial"/>
          <w:b/>
          <w:szCs w:val="22"/>
        </w:rPr>
        <w:t>1</w:t>
      </w:r>
    </w:p>
    <w:p w14:paraId="77CB8F2D" w14:textId="3858059A" w:rsidR="00C14EC4" w:rsidRPr="000B4B06" w:rsidRDefault="00C14EC4" w:rsidP="00C14EC4">
      <w:pPr>
        <w:pStyle w:val="Heading3"/>
        <w:numPr>
          <w:ilvl w:val="1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 xml:space="preserve">Fuel Switching </w:t>
      </w:r>
      <w:r w:rsidR="00A00D7B" w:rsidRPr="000B4B06">
        <w:rPr>
          <w:rFonts w:eastAsiaTheme="minorHAnsi" w:cs="Arial"/>
          <w:b/>
          <w:szCs w:val="22"/>
        </w:rPr>
        <w:t>Equipment</w:t>
      </w:r>
      <w:r w:rsidR="00063E4A" w:rsidRPr="000B4B06">
        <w:rPr>
          <w:rFonts w:eastAsiaTheme="minorHAnsi" w:cs="Arial"/>
          <w:b/>
          <w:szCs w:val="22"/>
        </w:rPr>
        <w:t xml:space="preserve"> – Not Applicable</w:t>
      </w:r>
    </w:p>
    <w:p w14:paraId="29D6026B" w14:textId="170F5EE5" w:rsidR="00A00D7B" w:rsidRPr="000B4B06" w:rsidRDefault="00A00D7B" w:rsidP="00A00D7B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Water Shortage Annex</w:t>
      </w:r>
      <w:r w:rsidR="007D0EA6" w:rsidRPr="000B4B06">
        <w:rPr>
          <w:rFonts w:eastAsiaTheme="minorHAnsi" w:cs="Arial"/>
          <w:b/>
          <w:szCs w:val="22"/>
        </w:rPr>
        <w:t xml:space="preserve"> – Page </w:t>
      </w:r>
      <w:r w:rsidR="003532C3">
        <w:rPr>
          <w:rFonts w:eastAsiaTheme="minorHAnsi" w:cs="Arial"/>
          <w:b/>
          <w:szCs w:val="22"/>
        </w:rPr>
        <w:t>3</w:t>
      </w:r>
      <w:r w:rsidR="002C07AC">
        <w:rPr>
          <w:rFonts w:eastAsiaTheme="minorHAnsi" w:cs="Arial"/>
          <w:b/>
          <w:szCs w:val="22"/>
        </w:rPr>
        <w:t>7</w:t>
      </w:r>
    </w:p>
    <w:p w14:paraId="2E77C3FD" w14:textId="70275326" w:rsidR="00675AFD" w:rsidRPr="000B4B06" w:rsidRDefault="00A00D7B" w:rsidP="000D1F08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Restoration of Service Annex</w:t>
      </w:r>
      <w:r w:rsidR="00982075" w:rsidRPr="000B4B06">
        <w:rPr>
          <w:rFonts w:eastAsiaTheme="minorHAnsi" w:cs="Arial"/>
          <w:b/>
          <w:szCs w:val="22"/>
        </w:rPr>
        <w:t xml:space="preserve"> </w:t>
      </w:r>
      <w:r w:rsidR="00FF6EF6" w:rsidRPr="000B4B06">
        <w:rPr>
          <w:rFonts w:eastAsiaTheme="minorHAnsi" w:cs="Arial"/>
          <w:b/>
          <w:szCs w:val="22"/>
        </w:rPr>
        <w:t xml:space="preserve">– Page </w:t>
      </w:r>
      <w:r w:rsidR="002C07AC">
        <w:rPr>
          <w:rFonts w:eastAsiaTheme="minorHAnsi" w:cs="Arial"/>
          <w:b/>
          <w:szCs w:val="22"/>
        </w:rPr>
        <w:t>38</w:t>
      </w:r>
    </w:p>
    <w:p w14:paraId="70C1A5E0" w14:textId="3B9EB125" w:rsidR="00675AFD" w:rsidRPr="000B4B06" w:rsidRDefault="00675AFD" w:rsidP="009669B4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Pandemic &amp; Epidemic Annex</w:t>
      </w:r>
      <w:r w:rsidR="0008085E" w:rsidRPr="000B4B06">
        <w:rPr>
          <w:rFonts w:eastAsiaTheme="minorHAnsi" w:cs="Arial"/>
          <w:b/>
          <w:szCs w:val="22"/>
        </w:rPr>
        <w:t xml:space="preserve"> – Page </w:t>
      </w:r>
      <w:r w:rsidR="003532C3">
        <w:rPr>
          <w:rFonts w:eastAsiaTheme="minorHAnsi" w:cs="Arial"/>
          <w:b/>
          <w:szCs w:val="22"/>
        </w:rPr>
        <w:t>2</w:t>
      </w:r>
      <w:r w:rsidR="002C07AC">
        <w:rPr>
          <w:rFonts w:eastAsiaTheme="minorHAnsi" w:cs="Arial"/>
          <w:b/>
          <w:szCs w:val="22"/>
        </w:rPr>
        <w:t>6</w:t>
      </w:r>
    </w:p>
    <w:p w14:paraId="5D5129A8" w14:textId="17542EFE" w:rsidR="0081252F" w:rsidRPr="000B4B06" w:rsidRDefault="0081252F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Hurricane Annex</w:t>
      </w:r>
      <w:r w:rsidR="00B774AC" w:rsidRPr="000B4B06">
        <w:rPr>
          <w:rFonts w:eastAsiaTheme="minorHAnsi" w:cs="Arial"/>
          <w:b/>
          <w:szCs w:val="22"/>
        </w:rPr>
        <w:t xml:space="preserve"> – Not Applicable</w:t>
      </w:r>
    </w:p>
    <w:p w14:paraId="23ED783F" w14:textId="4BD8DF8A" w:rsidR="00B83038" w:rsidRPr="000B4B06" w:rsidRDefault="00B83038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Cyber</w:t>
      </w:r>
      <w:r w:rsidR="0054675D" w:rsidRPr="000B4B06">
        <w:rPr>
          <w:rFonts w:eastAsiaTheme="minorHAnsi" w:cs="Arial"/>
          <w:b/>
          <w:szCs w:val="22"/>
        </w:rPr>
        <w:t xml:space="preserve"> </w:t>
      </w:r>
      <w:r w:rsidRPr="000B4B06">
        <w:rPr>
          <w:rFonts w:eastAsiaTheme="minorHAnsi" w:cs="Arial"/>
          <w:b/>
          <w:szCs w:val="22"/>
        </w:rPr>
        <w:t>Annex</w:t>
      </w:r>
      <w:r w:rsidR="002A1A7D" w:rsidRPr="000B4B06">
        <w:rPr>
          <w:rFonts w:eastAsiaTheme="minorHAnsi" w:cs="Arial"/>
          <w:b/>
          <w:szCs w:val="22"/>
        </w:rPr>
        <w:t xml:space="preserve"> – Page </w:t>
      </w:r>
      <w:r w:rsidR="002C07AC">
        <w:rPr>
          <w:rFonts w:eastAsiaTheme="minorHAnsi" w:cs="Arial"/>
          <w:b/>
          <w:szCs w:val="22"/>
        </w:rPr>
        <w:t>19</w:t>
      </w:r>
    </w:p>
    <w:p w14:paraId="33E04198" w14:textId="7E598156" w:rsidR="00B83038" w:rsidRPr="000B4B06" w:rsidRDefault="00E579F5" w:rsidP="00675AFD">
      <w:pPr>
        <w:pStyle w:val="Heading3"/>
        <w:numPr>
          <w:ilvl w:val="0"/>
          <w:numId w:val="3"/>
        </w:numPr>
        <w:spacing w:after="0"/>
        <w:rPr>
          <w:rFonts w:eastAsiaTheme="minorHAnsi" w:cs="Arial"/>
          <w:b/>
          <w:szCs w:val="22"/>
        </w:rPr>
      </w:pPr>
      <w:r w:rsidRPr="000B4B06">
        <w:rPr>
          <w:rFonts w:eastAsiaTheme="minorHAnsi" w:cs="Arial"/>
          <w:b/>
          <w:szCs w:val="22"/>
        </w:rPr>
        <w:t>Physical Security Incident</w:t>
      </w:r>
      <w:r w:rsidR="0054675D" w:rsidRPr="000B4B06">
        <w:rPr>
          <w:rFonts w:eastAsiaTheme="minorHAnsi" w:cs="Arial"/>
          <w:b/>
          <w:szCs w:val="22"/>
        </w:rPr>
        <w:t xml:space="preserve"> – </w:t>
      </w:r>
      <w:r w:rsidR="004B244C" w:rsidRPr="000B4B06">
        <w:rPr>
          <w:rFonts w:eastAsiaTheme="minorHAnsi" w:cs="Arial"/>
          <w:b/>
          <w:szCs w:val="22"/>
        </w:rPr>
        <w:t>P</w:t>
      </w:r>
      <w:r w:rsidR="0054675D" w:rsidRPr="000B4B06">
        <w:rPr>
          <w:rFonts w:eastAsiaTheme="minorHAnsi" w:cs="Arial"/>
          <w:b/>
          <w:szCs w:val="22"/>
        </w:rPr>
        <w:t>age 1</w:t>
      </w:r>
      <w:r w:rsidR="002C07AC">
        <w:rPr>
          <w:rFonts w:eastAsiaTheme="minorHAnsi" w:cs="Arial"/>
          <w:b/>
          <w:szCs w:val="22"/>
        </w:rPr>
        <w:t>5</w:t>
      </w:r>
    </w:p>
    <w:p w14:paraId="04E1D18A" w14:textId="77777777" w:rsidR="00D41EE4" w:rsidRPr="000B4B06" w:rsidRDefault="00D41EE4" w:rsidP="001F12E0">
      <w:pPr>
        <w:pStyle w:val="Heading3"/>
        <w:numPr>
          <w:ilvl w:val="0"/>
          <w:numId w:val="0"/>
        </w:numPr>
        <w:spacing w:after="0"/>
        <w:rPr>
          <w:rFonts w:eastAsiaTheme="minorHAnsi" w:cs="Arial"/>
          <w:bCs w:val="0"/>
          <w:szCs w:val="22"/>
        </w:rPr>
      </w:pPr>
    </w:p>
    <w:p w14:paraId="48D5FDAF" w14:textId="77777777" w:rsidR="00E27FEC" w:rsidRPr="000B4B06" w:rsidRDefault="00E27FEC" w:rsidP="00B2718B">
      <w:pPr>
        <w:rPr>
          <w:rFonts w:ascii="Arial" w:hAnsi="Arial" w:cs="Arial"/>
        </w:rPr>
      </w:pPr>
    </w:p>
    <w:sectPr w:rsidR="00E27FEC" w:rsidRPr="000B4B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8308F"/>
    <w:multiLevelType w:val="hybridMultilevel"/>
    <w:tmpl w:val="36A4BD70"/>
    <w:lvl w:ilvl="0" w:tplc="15525C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65EEBA5E">
      <w:start w:val="10"/>
      <w:numFmt w:val="decimal"/>
      <w:lvlText w:val="%2."/>
      <w:lvlJc w:val="left"/>
      <w:pPr>
        <w:ind w:left="1610" w:hanging="360"/>
      </w:pPr>
      <w:rPr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>
      <w:start w:val="1"/>
      <w:numFmt w:val="decimal"/>
      <w:lvlText w:val="%4."/>
      <w:lvlJc w:val="left"/>
      <w:pPr>
        <w:ind w:left="3050" w:hanging="360"/>
      </w:pPr>
    </w:lvl>
    <w:lvl w:ilvl="4" w:tplc="04090019">
      <w:start w:val="1"/>
      <w:numFmt w:val="lowerLetter"/>
      <w:lvlText w:val="%5."/>
      <w:lvlJc w:val="left"/>
      <w:pPr>
        <w:ind w:left="3770" w:hanging="360"/>
      </w:pPr>
    </w:lvl>
    <w:lvl w:ilvl="5" w:tplc="0409001B">
      <w:start w:val="1"/>
      <w:numFmt w:val="lowerRoman"/>
      <w:lvlText w:val="%6."/>
      <w:lvlJc w:val="right"/>
      <w:pPr>
        <w:ind w:left="4490" w:hanging="180"/>
      </w:pPr>
    </w:lvl>
    <w:lvl w:ilvl="6" w:tplc="0409000F">
      <w:start w:val="1"/>
      <w:numFmt w:val="decimal"/>
      <w:lvlText w:val="%7."/>
      <w:lvlJc w:val="left"/>
      <w:pPr>
        <w:ind w:left="5210" w:hanging="360"/>
      </w:pPr>
    </w:lvl>
    <w:lvl w:ilvl="7" w:tplc="04090019">
      <w:start w:val="1"/>
      <w:numFmt w:val="lowerLetter"/>
      <w:lvlText w:val="%8."/>
      <w:lvlJc w:val="left"/>
      <w:pPr>
        <w:ind w:left="5930" w:hanging="360"/>
      </w:pPr>
    </w:lvl>
    <w:lvl w:ilvl="8" w:tplc="0409001B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3BAD0E5E"/>
    <w:multiLevelType w:val="hybridMultilevel"/>
    <w:tmpl w:val="9D0698A6"/>
    <w:lvl w:ilvl="0" w:tplc="15525C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>
      <w:start w:val="1"/>
      <w:numFmt w:val="decimal"/>
      <w:lvlText w:val="%4."/>
      <w:lvlJc w:val="left"/>
      <w:pPr>
        <w:ind w:left="3050" w:hanging="360"/>
      </w:pPr>
    </w:lvl>
    <w:lvl w:ilvl="4" w:tplc="04090019">
      <w:start w:val="1"/>
      <w:numFmt w:val="lowerLetter"/>
      <w:lvlText w:val="%5."/>
      <w:lvlJc w:val="left"/>
      <w:pPr>
        <w:ind w:left="3770" w:hanging="360"/>
      </w:pPr>
    </w:lvl>
    <w:lvl w:ilvl="5" w:tplc="0409001B">
      <w:start w:val="1"/>
      <w:numFmt w:val="lowerRoman"/>
      <w:lvlText w:val="%6."/>
      <w:lvlJc w:val="right"/>
      <w:pPr>
        <w:ind w:left="4490" w:hanging="180"/>
      </w:pPr>
    </w:lvl>
    <w:lvl w:ilvl="6" w:tplc="0409000F">
      <w:start w:val="1"/>
      <w:numFmt w:val="decimal"/>
      <w:lvlText w:val="%7."/>
      <w:lvlJc w:val="left"/>
      <w:pPr>
        <w:ind w:left="5210" w:hanging="360"/>
      </w:pPr>
    </w:lvl>
    <w:lvl w:ilvl="7" w:tplc="04090019">
      <w:start w:val="1"/>
      <w:numFmt w:val="lowerLetter"/>
      <w:lvlText w:val="%8."/>
      <w:lvlJc w:val="left"/>
      <w:pPr>
        <w:ind w:left="5930" w:hanging="360"/>
      </w:pPr>
    </w:lvl>
    <w:lvl w:ilvl="8" w:tplc="0409001B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44E303A6"/>
    <w:multiLevelType w:val="hybridMultilevel"/>
    <w:tmpl w:val="2E54B458"/>
    <w:lvl w:ilvl="0" w:tplc="15525C36">
      <w:start w:val="3"/>
      <w:numFmt w:val="decimal"/>
      <w:pStyle w:val="Heading3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ind w:left="2330" w:hanging="180"/>
      </w:pPr>
    </w:lvl>
    <w:lvl w:ilvl="3" w:tplc="0409000F" w:tentative="1">
      <w:start w:val="1"/>
      <w:numFmt w:val="decimal"/>
      <w:lvlText w:val="%4."/>
      <w:lvlJc w:val="left"/>
      <w:pPr>
        <w:ind w:left="3050" w:hanging="360"/>
      </w:pPr>
    </w:lvl>
    <w:lvl w:ilvl="4" w:tplc="04090019" w:tentative="1">
      <w:start w:val="1"/>
      <w:numFmt w:val="lowerLetter"/>
      <w:lvlText w:val="%5."/>
      <w:lvlJc w:val="left"/>
      <w:pPr>
        <w:ind w:left="3770" w:hanging="360"/>
      </w:pPr>
    </w:lvl>
    <w:lvl w:ilvl="5" w:tplc="0409001B" w:tentative="1">
      <w:start w:val="1"/>
      <w:numFmt w:val="lowerRoman"/>
      <w:lvlText w:val="%6."/>
      <w:lvlJc w:val="right"/>
      <w:pPr>
        <w:ind w:left="4490" w:hanging="180"/>
      </w:pPr>
    </w:lvl>
    <w:lvl w:ilvl="6" w:tplc="0409000F" w:tentative="1">
      <w:start w:val="1"/>
      <w:numFmt w:val="decimal"/>
      <w:lvlText w:val="%7."/>
      <w:lvlJc w:val="left"/>
      <w:pPr>
        <w:ind w:left="5210" w:hanging="360"/>
      </w:pPr>
    </w:lvl>
    <w:lvl w:ilvl="7" w:tplc="04090019" w:tentative="1">
      <w:start w:val="1"/>
      <w:numFmt w:val="lowerLetter"/>
      <w:lvlText w:val="%8."/>
      <w:lvlJc w:val="left"/>
      <w:pPr>
        <w:ind w:left="5930" w:hanging="360"/>
      </w:pPr>
    </w:lvl>
    <w:lvl w:ilvl="8" w:tplc="04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3" w15:restartNumberingAfterBreak="0">
    <w:nsid w:val="6E0621B9"/>
    <w:multiLevelType w:val="hybridMultilevel"/>
    <w:tmpl w:val="90A6D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908660">
    <w:abstractNumId w:val="2"/>
  </w:num>
  <w:num w:numId="2" w16cid:durableId="34890603">
    <w:abstractNumId w:val="2"/>
    <w:lvlOverride w:ilvl="0">
      <w:startOverride w:val="1"/>
    </w:lvlOverride>
    <w:lvlOverride w:ilvl="1">
      <w:startOverride w:val="10"/>
    </w:lvlOverride>
  </w:num>
  <w:num w:numId="3" w16cid:durableId="1539003576">
    <w:abstractNumId w:val="3"/>
  </w:num>
  <w:num w:numId="4" w16cid:durableId="1110127916">
    <w:abstractNumId w:val="2"/>
  </w:num>
  <w:num w:numId="5" w16cid:durableId="1567103734">
    <w:abstractNumId w:val="0"/>
  </w:num>
  <w:num w:numId="6" w16cid:durableId="193545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18B"/>
    <w:rsid w:val="00030789"/>
    <w:rsid w:val="00062437"/>
    <w:rsid w:val="00063E4A"/>
    <w:rsid w:val="0008085E"/>
    <w:rsid w:val="00080DB6"/>
    <w:rsid w:val="000917C2"/>
    <w:rsid w:val="000A04C7"/>
    <w:rsid w:val="000B4B06"/>
    <w:rsid w:val="000D0390"/>
    <w:rsid w:val="000D1F08"/>
    <w:rsid w:val="00132869"/>
    <w:rsid w:val="00136CE2"/>
    <w:rsid w:val="001A0BE0"/>
    <w:rsid w:val="001B6652"/>
    <w:rsid w:val="001B78BF"/>
    <w:rsid w:val="001B7CC0"/>
    <w:rsid w:val="001D6C93"/>
    <w:rsid w:val="001F12E0"/>
    <w:rsid w:val="001F3082"/>
    <w:rsid w:val="00203639"/>
    <w:rsid w:val="00243854"/>
    <w:rsid w:val="00285236"/>
    <w:rsid w:val="00286475"/>
    <w:rsid w:val="002961DF"/>
    <w:rsid w:val="002A1A7D"/>
    <w:rsid w:val="002C07AC"/>
    <w:rsid w:val="002E3937"/>
    <w:rsid w:val="00306986"/>
    <w:rsid w:val="003076A9"/>
    <w:rsid w:val="00334F5A"/>
    <w:rsid w:val="003532C3"/>
    <w:rsid w:val="003A06DB"/>
    <w:rsid w:val="003A2B42"/>
    <w:rsid w:val="00411516"/>
    <w:rsid w:val="004376AC"/>
    <w:rsid w:val="004A1E93"/>
    <w:rsid w:val="004B244C"/>
    <w:rsid w:val="004C57DC"/>
    <w:rsid w:val="004E0570"/>
    <w:rsid w:val="0054052C"/>
    <w:rsid w:val="0054675D"/>
    <w:rsid w:val="00547C30"/>
    <w:rsid w:val="005E5111"/>
    <w:rsid w:val="006114EE"/>
    <w:rsid w:val="0062198D"/>
    <w:rsid w:val="00632B2A"/>
    <w:rsid w:val="00675AFD"/>
    <w:rsid w:val="00690736"/>
    <w:rsid w:val="0069560A"/>
    <w:rsid w:val="006B4AEF"/>
    <w:rsid w:val="006C0B62"/>
    <w:rsid w:val="006E1CCB"/>
    <w:rsid w:val="00707B46"/>
    <w:rsid w:val="00711FBF"/>
    <w:rsid w:val="007324B0"/>
    <w:rsid w:val="00740860"/>
    <w:rsid w:val="00761069"/>
    <w:rsid w:val="00774457"/>
    <w:rsid w:val="0077570E"/>
    <w:rsid w:val="00784E6B"/>
    <w:rsid w:val="00785425"/>
    <w:rsid w:val="007A2B84"/>
    <w:rsid w:val="007D0EA6"/>
    <w:rsid w:val="007D28C5"/>
    <w:rsid w:val="007E2D4C"/>
    <w:rsid w:val="007E3B3D"/>
    <w:rsid w:val="00801E7E"/>
    <w:rsid w:val="00811586"/>
    <w:rsid w:val="0081252F"/>
    <w:rsid w:val="00833B6A"/>
    <w:rsid w:val="00854DB2"/>
    <w:rsid w:val="0086237D"/>
    <w:rsid w:val="00881965"/>
    <w:rsid w:val="00893169"/>
    <w:rsid w:val="008A317E"/>
    <w:rsid w:val="008F2CF1"/>
    <w:rsid w:val="009017CB"/>
    <w:rsid w:val="009129FE"/>
    <w:rsid w:val="00915060"/>
    <w:rsid w:val="00942890"/>
    <w:rsid w:val="0095128A"/>
    <w:rsid w:val="00953285"/>
    <w:rsid w:val="009669B4"/>
    <w:rsid w:val="00982075"/>
    <w:rsid w:val="009B27DE"/>
    <w:rsid w:val="009B2DCE"/>
    <w:rsid w:val="009F398B"/>
    <w:rsid w:val="00A00D7B"/>
    <w:rsid w:val="00A54618"/>
    <w:rsid w:val="00A550CA"/>
    <w:rsid w:val="00A66FA3"/>
    <w:rsid w:val="00A8657E"/>
    <w:rsid w:val="00A922B1"/>
    <w:rsid w:val="00AF6888"/>
    <w:rsid w:val="00B06611"/>
    <w:rsid w:val="00B23042"/>
    <w:rsid w:val="00B2718B"/>
    <w:rsid w:val="00B54735"/>
    <w:rsid w:val="00B774AC"/>
    <w:rsid w:val="00B83038"/>
    <w:rsid w:val="00B866E9"/>
    <w:rsid w:val="00BA072B"/>
    <w:rsid w:val="00BF7746"/>
    <w:rsid w:val="00C10ABC"/>
    <w:rsid w:val="00C14EC4"/>
    <w:rsid w:val="00C426B8"/>
    <w:rsid w:val="00C61548"/>
    <w:rsid w:val="00CE249B"/>
    <w:rsid w:val="00D051C3"/>
    <w:rsid w:val="00D41EE4"/>
    <w:rsid w:val="00D439C6"/>
    <w:rsid w:val="00D95DBF"/>
    <w:rsid w:val="00DA0844"/>
    <w:rsid w:val="00DB23CA"/>
    <w:rsid w:val="00DD4BB9"/>
    <w:rsid w:val="00E27FEC"/>
    <w:rsid w:val="00E579F5"/>
    <w:rsid w:val="00E659B8"/>
    <w:rsid w:val="00E758CD"/>
    <w:rsid w:val="00EC7B10"/>
    <w:rsid w:val="00ED7136"/>
    <w:rsid w:val="00F06EF4"/>
    <w:rsid w:val="00F21687"/>
    <w:rsid w:val="00F23EE7"/>
    <w:rsid w:val="00F56CD7"/>
    <w:rsid w:val="00F6784D"/>
    <w:rsid w:val="00FC7147"/>
    <w:rsid w:val="00FD3193"/>
    <w:rsid w:val="00FF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A7AF9"/>
  <w15:chartTrackingRefBased/>
  <w15:docId w15:val="{78C57061-7EC2-4240-96B3-13CD028AE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9"/>
    <w:qFormat/>
    <w:rsid w:val="00E27FEC"/>
    <w:pPr>
      <w:keepLines/>
      <w:numPr>
        <w:numId w:val="1"/>
      </w:numPr>
      <w:spacing w:after="240" w:line="240" w:lineRule="auto"/>
      <w:outlineLvl w:val="2"/>
    </w:pPr>
    <w:rPr>
      <w:rFonts w:ascii="Arial" w:eastAsia="Times New Roman" w:hAnsi="Arial" w:cs="Times New Roman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E27FEC"/>
    <w:rPr>
      <w:rFonts w:ascii="Arial" w:eastAsia="Times New Roman" w:hAnsi="Arial" w:cs="Times New Roman"/>
      <w:bCs/>
      <w:szCs w:val="26"/>
    </w:rPr>
  </w:style>
  <w:style w:type="table" w:styleId="TableGrid">
    <w:name w:val="Table Grid"/>
    <w:basedOn w:val="TableNormal"/>
    <w:uiPriority w:val="39"/>
    <w:rsid w:val="00F06E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6f40b1-064f-41f4-a2a3-a8e9386d8dc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7856F7591B4AA38B8F6396B7D128" ma:contentTypeVersion="13" ma:contentTypeDescription="Create a new document." ma:contentTypeScope="" ma:versionID="84f618e59242439ccf5b1afa3b0f8131">
  <xsd:schema xmlns:xsd="http://www.w3.org/2001/XMLSchema" xmlns:xs="http://www.w3.org/2001/XMLSchema" xmlns:p="http://schemas.microsoft.com/office/2006/metadata/properties" xmlns:ns2="0e6f40b1-064f-41f4-a2a3-a8e9386d8dc2" xmlns:ns3="48fd24f6-7ebd-495e-a1f3-0f471a3cd7f7" targetNamespace="http://schemas.microsoft.com/office/2006/metadata/properties" ma:root="true" ma:fieldsID="19305496b1b23ff3c43f5bbd1596b1ad" ns2:_="" ns3:_="">
    <xsd:import namespace="0e6f40b1-064f-41f4-a2a3-a8e9386d8dc2"/>
    <xsd:import namespace="48fd24f6-7ebd-495e-a1f3-0f471a3cd7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40b1-064f-41f4-a2a3-a8e9386d8d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d24f6-7ebd-495e-a1f3-0f471a3cd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92E43B-7CF5-4C99-AD2D-CBAE7672B71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48fd24f6-7ebd-495e-a1f3-0f471a3cd7f7"/>
    <ds:schemaRef ds:uri="0e6f40b1-064f-41f4-a2a3-a8e9386d8dc2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9C2D76A-6756-4F0F-A9A6-019731D993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1FB559-B932-444F-93B1-994CC7A2D2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6f40b1-064f-41f4-a2a3-a8e9386d8dc2"/>
    <ds:schemaRef ds:uri="48fd24f6-7ebd-495e-a1f3-0f471a3cd7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NexteraEnergy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Jack</dc:creator>
  <cp:keywords/>
  <dc:description/>
  <cp:lastModifiedBy>Davis, Tracy C</cp:lastModifiedBy>
  <cp:revision>20</cp:revision>
  <dcterms:created xsi:type="dcterms:W3CDTF">2022-08-05T19:33:00Z</dcterms:created>
  <dcterms:modified xsi:type="dcterms:W3CDTF">2023-09-25T20:19:00Z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0x01010091B37856F7591B4AA38B8F6396B7D128</vt:lpwstr>
  </property>
  <property fmtid="{D5CDD505-2E9C-101B-9397-08002B2CF9AE}" pid="3" name="Order">
    <vt:r8>803900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</Properties>
</file>